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DECEA3" w14:textId="77777777" w:rsidR="008C2C28" w:rsidRPr="00762435" w:rsidRDefault="008C2C28" w:rsidP="00EA6CD8">
      <w:pPr>
        <w:pStyle w:val="NormalWeb"/>
        <w:spacing w:before="0" w:beforeAutospacing="0" w:after="0" w:afterAutospacing="0" w:line="480" w:lineRule="auto"/>
        <w:jc w:val="both"/>
        <w:rPr>
          <w:color w:val="0E101A"/>
        </w:rPr>
      </w:pPr>
    </w:p>
    <w:p w14:paraId="5BAA047A" w14:textId="77777777" w:rsidR="008C2C28" w:rsidRPr="00762435" w:rsidRDefault="008C2C28" w:rsidP="00EA6CD8">
      <w:pPr>
        <w:pStyle w:val="NormalWeb"/>
        <w:spacing w:before="0" w:beforeAutospacing="0" w:after="0" w:afterAutospacing="0" w:line="480" w:lineRule="auto"/>
        <w:jc w:val="both"/>
        <w:rPr>
          <w:color w:val="0E101A"/>
        </w:rPr>
      </w:pPr>
    </w:p>
    <w:p w14:paraId="247A9E2E" w14:textId="77777777" w:rsidR="008C2C28" w:rsidRPr="00762435" w:rsidRDefault="008C2C28" w:rsidP="00EA6CD8">
      <w:pPr>
        <w:pStyle w:val="NormalWeb"/>
        <w:spacing w:before="0" w:beforeAutospacing="0" w:after="0" w:afterAutospacing="0" w:line="480" w:lineRule="auto"/>
        <w:jc w:val="both"/>
        <w:rPr>
          <w:color w:val="0E101A"/>
        </w:rPr>
      </w:pPr>
    </w:p>
    <w:p w14:paraId="0F131DBC" w14:textId="77777777" w:rsidR="008C2C28" w:rsidRPr="00762435" w:rsidRDefault="008C2C28" w:rsidP="00EA6CD8">
      <w:pPr>
        <w:pStyle w:val="NormalWeb"/>
        <w:spacing w:before="0" w:beforeAutospacing="0" w:after="0" w:afterAutospacing="0" w:line="480" w:lineRule="auto"/>
        <w:jc w:val="both"/>
        <w:rPr>
          <w:color w:val="0E101A"/>
        </w:rPr>
      </w:pPr>
    </w:p>
    <w:p w14:paraId="6B6872A9" w14:textId="77777777" w:rsidR="008C2C28" w:rsidRPr="00762435" w:rsidRDefault="008C2C28" w:rsidP="00EA6CD8">
      <w:pPr>
        <w:pStyle w:val="NormalWeb"/>
        <w:spacing w:before="0" w:beforeAutospacing="0" w:after="0" w:afterAutospacing="0" w:line="480" w:lineRule="auto"/>
        <w:jc w:val="both"/>
        <w:rPr>
          <w:color w:val="0E101A"/>
        </w:rPr>
      </w:pPr>
    </w:p>
    <w:p w14:paraId="2103B488" w14:textId="77777777" w:rsidR="008C2C28" w:rsidRPr="00762435" w:rsidRDefault="008C2C28" w:rsidP="00EA6CD8">
      <w:pPr>
        <w:pStyle w:val="NormalWeb"/>
        <w:spacing w:before="0" w:beforeAutospacing="0" w:after="0" w:afterAutospacing="0" w:line="480" w:lineRule="auto"/>
        <w:jc w:val="both"/>
        <w:rPr>
          <w:color w:val="0E101A"/>
        </w:rPr>
      </w:pPr>
    </w:p>
    <w:p w14:paraId="2631980E" w14:textId="77777777" w:rsidR="008C2C28" w:rsidRPr="00762435" w:rsidRDefault="008C2C28" w:rsidP="00EA6CD8">
      <w:pPr>
        <w:pStyle w:val="NormalWeb"/>
        <w:spacing w:before="0" w:beforeAutospacing="0" w:after="0" w:afterAutospacing="0" w:line="480" w:lineRule="auto"/>
        <w:jc w:val="both"/>
        <w:rPr>
          <w:color w:val="0E101A"/>
        </w:rPr>
      </w:pPr>
    </w:p>
    <w:p w14:paraId="57A311F9" w14:textId="77777777" w:rsidR="008C2C28" w:rsidRPr="00762435" w:rsidRDefault="008C2C28" w:rsidP="00EA6CD8">
      <w:pPr>
        <w:pStyle w:val="NormalWeb"/>
        <w:spacing w:before="0" w:beforeAutospacing="0" w:after="0" w:afterAutospacing="0" w:line="480" w:lineRule="auto"/>
        <w:jc w:val="both"/>
        <w:rPr>
          <w:color w:val="0E101A"/>
        </w:rPr>
      </w:pPr>
    </w:p>
    <w:p w14:paraId="25F562D6" w14:textId="77777777" w:rsidR="008C2C28" w:rsidRPr="00762435" w:rsidRDefault="008C2C28" w:rsidP="00EA6CD8">
      <w:pPr>
        <w:pStyle w:val="NormalWeb"/>
        <w:spacing w:before="0" w:beforeAutospacing="0" w:after="0" w:afterAutospacing="0" w:line="480" w:lineRule="auto"/>
        <w:jc w:val="both"/>
        <w:rPr>
          <w:color w:val="0E101A"/>
        </w:rPr>
      </w:pPr>
    </w:p>
    <w:p w14:paraId="51DD7C5D" w14:textId="77777777" w:rsidR="008C2C28" w:rsidRPr="00762435" w:rsidRDefault="008C2C28" w:rsidP="00EA6CD8">
      <w:pPr>
        <w:pStyle w:val="NormalWeb"/>
        <w:spacing w:before="0" w:beforeAutospacing="0" w:after="0" w:afterAutospacing="0" w:line="480" w:lineRule="auto"/>
        <w:jc w:val="both"/>
        <w:rPr>
          <w:color w:val="0E101A"/>
        </w:rPr>
      </w:pPr>
    </w:p>
    <w:p w14:paraId="38F8E6B5" w14:textId="77777777" w:rsidR="00AA2615" w:rsidRPr="00762435" w:rsidRDefault="00AA2615" w:rsidP="00EA6CD8">
      <w:pPr>
        <w:pStyle w:val="NormalWeb"/>
        <w:spacing w:before="0" w:beforeAutospacing="0" w:after="0" w:afterAutospacing="0" w:line="480" w:lineRule="auto"/>
        <w:jc w:val="center"/>
        <w:rPr>
          <w:color w:val="0E101A"/>
        </w:rPr>
      </w:pPr>
      <w:r w:rsidRPr="00762435">
        <w:rPr>
          <w:color w:val="0E101A"/>
        </w:rPr>
        <w:t>Motivating Employees</w:t>
      </w:r>
      <w:r w:rsidR="000E4FE6" w:rsidRPr="00762435">
        <w:rPr>
          <w:color w:val="0E101A"/>
        </w:rPr>
        <w:t xml:space="preserve"> Proposal</w:t>
      </w:r>
    </w:p>
    <w:p w14:paraId="2CADE675" w14:textId="173DE899" w:rsidR="00EA6CD8" w:rsidRDefault="00EA6CD8" w:rsidP="00EA6CD8">
      <w:pPr>
        <w:pStyle w:val="NormalWeb"/>
        <w:spacing w:before="0" w:beforeAutospacing="0" w:after="0" w:afterAutospacing="0" w:line="480" w:lineRule="auto"/>
        <w:jc w:val="both"/>
        <w:rPr>
          <w:color w:val="0E101A"/>
        </w:rPr>
      </w:pPr>
    </w:p>
    <w:p w14:paraId="3D10E696" w14:textId="77777777" w:rsidR="007B2FC3" w:rsidRPr="00762435" w:rsidRDefault="007B2FC3" w:rsidP="00EA6CD8">
      <w:pPr>
        <w:pStyle w:val="NormalWeb"/>
        <w:spacing w:before="0" w:beforeAutospacing="0" w:after="0" w:afterAutospacing="0" w:line="480" w:lineRule="auto"/>
        <w:jc w:val="both"/>
        <w:rPr>
          <w:color w:val="0E101A"/>
        </w:rPr>
      </w:pPr>
    </w:p>
    <w:p w14:paraId="266EDEA9" w14:textId="77777777" w:rsidR="00EA6CD8" w:rsidRPr="00762435" w:rsidRDefault="00EA6CD8" w:rsidP="00EA6CD8">
      <w:pPr>
        <w:pStyle w:val="NormalWeb"/>
        <w:spacing w:before="0" w:beforeAutospacing="0" w:after="0" w:afterAutospacing="0" w:line="480" w:lineRule="auto"/>
        <w:jc w:val="both"/>
        <w:rPr>
          <w:color w:val="0E101A"/>
        </w:rPr>
      </w:pPr>
    </w:p>
    <w:p w14:paraId="0660D02A" w14:textId="77777777" w:rsidR="00EA6CD8" w:rsidRPr="00762435" w:rsidRDefault="00EA6CD8" w:rsidP="00EA6CD8">
      <w:pPr>
        <w:pStyle w:val="NormalWeb"/>
        <w:spacing w:before="0" w:beforeAutospacing="0" w:after="0" w:afterAutospacing="0" w:line="480" w:lineRule="auto"/>
        <w:jc w:val="both"/>
        <w:rPr>
          <w:color w:val="0E101A"/>
        </w:rPr>
      </w:pPr>
    </w:p>
    <w:p w14:paraId="4B1E9BC5" w14:textId="77777777" w:rsidR="008C2C28" w:rsidRPr="00762435" w:rsidRDefault="008C2C28" w:rsidP="00EA6CD8">
      <w:pPr>
        <w:pStyle w:val="NormalWeb"/>
        <w:spacing w:before="0" w:beforeAutospacing="0" w:after="0" w:afterAutospacing="0" w:line="480" w:lineRule="auto"/>
        <w:jc w:val="both"/>
        <w:rPr>
          <w:color w:val="0E101A"/>
        </w:rPr>
      </w:pPr>
    </w:p>
    <w:p w14:paraId="704ABD77" w14:textId="77777777" w:rsidR="008C2C28" w:rsidRPr="00762435" w:rsidRDefault="008C2C28" w:rsidP="00EA6CD8">
      <w:pPr>
        <w:pStyle w:val="NormalWeb"/>
        <w:spacing w:before="0" w:beforeAutospacing="0" w:after="0" w:afterAutospacing="0" w:line="480" w:lineRule="auto"/>
        <w:jc w:val="both"/>
        <w:rPr>
          <w:color w:val="0E101A"/>
        </w:rPr>
      </w:pPr>
    </w:p>
    <w:p w14:paraId="7E536375" w14:textId="77777777" w:rsidR="008C2C28" w:rsidRPr="00762435" w:rsidRDefault="008C2C28" w:rsidP="00EA6CD8">
      <w:pPr>
        <w:pStyle w:val="NormalWeb"/>
        <w:spacing w:before="0" w:beforeAutospacing="0" w:after="0" w:afterAutospacing="0" w:line="480" w:lineRule="auto"/>
        <w:jc w:val="both"/>
        <w:rPr>
          <w:color w:val="0E101A"/>
        </w:rPr>
      </w:pPr>
    </w:p>
    <w:p w14:paraId="601B68A0" w14:textId="77777777" w:rsidR="008C2C28" w:rsidRPr="00762435" w:rsidRDefault="008C2C28" w:rsidP="00EA6CD8">
      <w:pPr>
        <w:pStyle w:val="NormalWeb"/>
        <w:spacing w:before="0" w:beforeAutospacing="0" w:after="0" w:afterAutospacing="0" w:line="480" w:lineRule="auto"/>
        <w:jc w:val="both"/>
        <w:rPr>
          <w:color w:val="0E101A"/>
        </w:rPr>
      </w:pPr>
    </w:p>
    <w:p w14:paraId="1689BC56" w14:textId="77777777" w:rsidR="008C2C28" w:rsidRPr="00762435" w:rsidRDefault="008C2C28" w:rsidP="00EA6CD8">
      <w:pPr>
        <w:pStyle w:val="NormalWeb"/>
        <w:spacing w:before="0" w:beforeAutospacing="0" w:after="0" w:afterAutospacing="0" w:line="480" w:lineRule="auto"/>
        <w:jc w:val="both"/>
        <w:rPr>
          <w:color w:val="0E101A"/>
        </w:rPr>
      </w:pPr>
    </w:p>
    <w:p w14:paraId="3D0AEC89" w14:textId="77777777" w:rsidR="008C2C28" w:rsidRPr="00762435" w:rsidRDefault="008C2C28" w:rsidP="00EA6CD8">
      <w:pPr>
        <w:pStyle w:val="NormalWeb"/>
        <w:spacing w:before="0" w:beforeAutospacing="0" w:after="0" w:afterAutospacing="0" w:line="480" w:lineRule="auto"/>
        <w:jc w:val="both"/>
        <w:rPr>
          <w:color w:val="0E101A"/>
        </w:rPr>
      </w:pPr>
    </w:p>
    <w:p w14:paraId="04CEA5FB" w14:textId="77777777" w:rsidR="00762435" w:rsidRPr="00CB1E4F" w:rsidRDefault="00762435" w:rsidP="00CB1E4F">
      <w:pPr>
        <w:spacing w:line="480" w:lineRule="auto"/>
        <w:jc w:val="center"/>
        <w:rPr>
          <w:rFonts w:cs="Times New Roman"/>
          <w:b/>
          <w:bCs/>
          <w:color w:val="0E101A"/>
          <w:szCs w:val="24"/>
        </w:rPr>
      </w:pPr>
      <w:r w:rsidRPr="00CB1E4F">
        <w:rPr>
          <w:rFonts w:cs="Times New Roman"/>
          <w:b/>
          <w:bCs/>
          <w:color w:val="0E101A"/>
          <w:szCs w:val="24"/>
        </w:rPr>
        <w:t>Motivating Employees Proposal</w:t>
      </w:r>
    </w:p>
    <w:p w14:paraId="06C239DF" w14:textId="00783BC6" w:rsidR="00762435" w:rsidRPr="00CB1E4F" w:rsidRDefault="00762435" w:rsidP="00CB1E4F">
      <w:pPr>
        <w:spacing w:line="480" w:lineRule="auto"/>
        <w:ind w:firstLine="720"/>
        <w:jc w:val="center"/>
        <w:rPr>
          <w:rFonts w:cs="Times New Roman"/>
          <w:b/>
          <w:bCs/>
          <w:color w:val="0E101A"/>
          <w:szCs w:val="24"/>
        </w:rPr>
      </w:pPr>
      <w:r w:rsidRPr="00CB1E4F">
        <w:rPr>
          <w:rFonts w:cs="Times New Roman"/>
          <w:b/>
          <w:bCs/>
          <w:color w:val="0E101A"/>
          <w:szCs w:val="24"/>
        </w:rPr>
        <w:t>Introduction</w:t>
      </w:r>
    </w:p>
    <w:p w14:paraId="6432CF84"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lastRenderedPageBreak/>
        <w:t>The success of an organization lies in the performance of its employees. Aligning business strategies with a motivated workforce is the key to accomplishing business goals. On the contrary, unmotivated employees will underperform. As a result, they are causing massive losses for the business. When employees feel unappreciated or undervalued, they may lack the drive to perform optimally (</w:t>
      </w:r>
      <w:proofErr w:type="spellStart"/>
      <w:r w:rsidRPr="00762435">
        <w:rPr>
          <w:rFonts w:cs="Times New Roman"/>
          <w:color w:val="0E101A"/>
          <w:szCs w:val="24"/>
        </w:rPr>
        <w:t>Dobre</w:t>
      </w:r>
      <w:proofErr w:type="spellEnd"/>
      <w:r w:rsidRPr="00762435">
        <w:rPr>
          <w:rFonts w:cs="Times New Roman"/>
          <w:color w:val="0E101A"/>
          <w:szCs w:val="24"/>
        </w:rPr>
        <w:t>, 213). Therefore, keeping the workforce is paramount in improving productivity, helping a business achieve its goals. This proposal explores employees' performance indicators, rewards and incentives, and a strategy to keep the workforce motivated.</w:t>
      </w:r>
    </w:p>
    <w:p w14:paraId="0C4FDAF1" w14:textId="6AB2BBE6" w:rsidR="00762435" w:rsidRPr="00CB1E4F" w:rsidRDefault="00762435" w:rsidP="00CB1E4F">
      <w:pPr>
        <w:spacing w:line="480" w:lineRule="auto"/>
        <w:ind w:firstLine="720"/>
        <w:jc w:val="center"/>
        <w:rPr>
          <w:rFonts w:cs="Times New Roman"/>
          <w:b/>
          <w:bCs/>
          <w:color w:val="0E101A"/>
          <w:szCs w:val="24"/>
        </w:rPr>
      </w:pPr>
      <w:r w:rsidRPr="00CB1E4F">
        <w:rPr>
          <w:rFonts w:cs="Times New Roman"/>
          <w:b/>
          <w:bCs/>
          <w:color w:val="0E101A"/>
          <w:szCs w:val="24"/>
        </w:rPr>
        <w:t>Job Performance &amp; Evaluation</w:t>
      </w:r>
    </w:p>
    <w:p w14:paraId="6E8EF6D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In evaluating an employee, there is a need to have an evaluation framework that aligns with the type of business. Putting a framework in place will help an organization to evaluate a worker based on standard metrics (</w:t>
      </w:r>
      <w:proofErr w:type="spellStart"/>
      <w:r w:rsidRPr="00762435">
        <w:rPr>
          <w:rFonts w:cs="Times New Roman"/>
          <w:color w:val="0E101A"/>
          <w:szCs w:val="24"/>
        </w:rPr>
        <w:t>Cinitron&amp;Flaniken</w:t>
      </w:r>
      <w:proofErr w:type="spellEnd"/>
      <w:r w:rsidRPr="00762435">
        <w:rPr>
          <w:rFonts w:cs="Times New Roman"/>
          <w:color w:val="0E101A"/>
          <w:szCs w:val="24"/>
        </w:rPr>
        <w:t>, 2017). Thus, my employees' evaluation framework will consist of a four-phase strategy. First, I will set performance standards that define employees' roles and what they are expected to accomplish. Second, I will focus on setting goals that are specific for every role in the organization. Third, I will focus on tracking the performance of individual employees by taking notes on their progress. Finally, I will provide honest feedback to individual employees without comparing them with others.</w:t>
      </w:r>
    </w:p>
    <w:p w14:paraId="7D9F6A4B"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Consistency in critical areas of business is inevitable to ensure optimal performance. There are vital tasks and performance indicators, which define competence. The first indicator is the teamwork. Usually, employees who work well together on business projects are strong team players. Employees exhibit teamwork through participation in group brainstorming, owning mistakes when necessary, supporting other people's ideas, and sharing credit (</w:t>
      </w:r>
      <w:proofErr w:type="spellStart"/>
      <w:r w:rsidRPr="00762435">
        <w:rPr>
          <w:rFonts w:cs="Times New Roman"/>
          <w:color w:val="0E101A"/>
          <w:szCs w:val="24"/>
        </w:rPr>
        <w:t>Cinitron&amp;Flaniken</w:t>
      </w:r>
      <w:proofErr w:type="spellEnd"/>
      <w:r w:rsidRPr="00762435">
        <w:rPr>
          <w:rFonts w:cs="Times New Roman"/>
          <w:color w:val="0E101A"/>
          <w:szCs w:val="24"/>
        </w:rPr>
        <w:t xml:space="preserve">, 2017). On the other hand, employees who are poor on teamwork exhibit unwillingness to </w:t>
      </w:r>
      <w:r w:rsidRPr="00762435">
        <w:rPr>
          <w:rFonts w:cs="Times New Roman"/>
          <w:color w:val="0E101A"/>
          <w:szCs w:val="24"/>
        </w:rPr>
        <w:lastRenderedPageBreak/>
        <w:t xml:space="preserve">participate in group projects, undermine other people's work, and show an unwillingness to share credit. </w:t>
      </w:r>
    </w:p>
    <w:p w14:paraId="67BDAC44"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The second indicator is communication. In evaluating the communication, I will look at different aspects: clear and concise spoken and written communication; Responsive character towards other employees and managers; timely follow-up to customer inquiries, emails, and voicemails; and finally, the ability to articulate feedback and ideas.</w:t>
      </w:r>
    </w:p>
    <w:p w14:paraId="728691A1"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 The third indicator is customer service. As a leader,  I will evaluate different aspects which include, ensuring that problem that arises with customers are solved rather than overlooked; professional interaction with customers; the ability to come up with solutions to solve customer complaints; responding to client needs; and finally, good representation of the company(</w:t>
      </w:r>
      <w:proofErr w:type="spellStart"/>
      <w:r w:rsidRPr="00762435">
        <w:rPr>
          <w:rFonts w:cs="Times New Roman"/>
          <w:color w:val="0E101A"/>
          <w:szCs w:val="24"/>
        </w:rPr>
        <w:t>Cinitron&amp;Flaniken</w:t>
      </w:r>
      <w:proofErr w:type="spellEnd"/>
      <w:r w:rsidRPr="00762435">
        <w:rPr>
          <w:rFonts w:cs="Times New Roman"/>
          <w:color w:val="0E101A"/>
          <w:szCs w:val="24"/>
        </w:rPr>
        <w:t xml:space="preserve">, 2017). </w:t>
      </w:r>
    </w:p>
    <w:p w14:paraId="2F8DC107"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The final indicator is the employee's role in the organization. There are several indicators for a role/job function, and they include consistency, timeliness, creativity/innovation, time management, attention to detail, and ability to perform in a role. </w:t>
      </w:r>
    </w:p>
    <w:p w14:paraId="6C3306FA" w14:textId="65DF66B8" w:rsidR="00762435" w:rsidRPr="00CB1E4F" w:rsidRDefault="00762435" w:rsidP="00CB1E4F">
      <w:pPr>
        <w:spacing w:line="480" w:lineRule="auto"/>
        <w:ind w:firstLine="720"/>
        <w:jc w:val="center"/>
        <w:rPr>
          <w:rFonts w:cs="Times New Roman"/>
          <w:b/>
          <w:bCs/>
          <w:color w:val="0E101A"/>
          <w:szCs w:val="24"/>
        </w:rPr>
      </w:pPr>
      <w:r w:rsidRPr="00CB1E4F">
        <w:rPr>
          <w:rFonts w:cs="Times New Roman"/>
          <w:b/>
          <w:bCs/>
          <w:color w:val="0E101A"/>
          <w:szCs w:val="24"/>
        </w:rPr>
        <w:t>Reward &amp; Encouragement Strategies</w:t>
      </w:r>
    </w:p>
    <w:p w14:paraId="7C9F921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There is a myriad of tactics, which, when implemented correctly, will result in a synergetic and active workforce to accomplish the business goals. My specific strategies include:</w:t>
      </w:r>
    </w:p>
    <w:p w14:paraId="10B369B9"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I will determine what motivates the employees to work every day, as well as what they need to succeed. Mostly, employees' needs are subjective, which means conducting frequent one-on-one meetings to establish what different employees require (Michael &amp; Robyn, 2016). After gleaning the information, it would be easy to create an enjoyable environment for all staff members.</w:t>
      </w:r>
    </w:p>
    <w:p w14:paraId="4DEBA61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lastRenderedPageBreak/>
        <w:t xml:space="preserve"> Second, I will incentivize the workers through reward programs, which will create a friendly competition among workers; this will have a net effect of a competitive yet motivated workforce (Michael &amp; Robyn, 2016). Third, I will set clear goals and listen to the employees' feedback. Communication is a key aspect of a flourishing relationship between top managers and employees. Thus, I will utilize FAQs, memos, newsletters, training sessions, and memos to ensure constant communication with employees.</w:t>
      </w:r>
    </w:p>
    <w:p w14:paraId="644E9511"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There are times when employees perform very well, and there is a need to reward them. Similarly, there are times when employees experience difficult moments, and the organization needs to show support at such moments. Reward and support of employees go in hand, and there is a myriad of ways that an organization can adopt to reward and show support. </w:t>
      </w:r>
    </w:p>
    <w:p w14:paraId="35B9A48A"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First, I will provide a handwritten 'thank-you' note. While a handwritten is almost free, it can be a good reward for an employee who performs exceptionally. It shows that an organization acknowledges an employee's effort, which is an excellent form of motivation. </w:t>
      </w:r>
    </w:p>
    <w:p w14:paraId="2DEA032C"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Second, I will offer time off. This strategy can be both a reward and the support of employees. About support, time-off can be an excellent time for an employee who is undergoing difficult moments, like the loss of a loved one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Regarding reward, providing time-off for workers who are performing well is an opportunity for them to spend time with their families. </w:t>
      </w:r>
    </w:p>
    <w:p w14:paraId="05887BF1"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Third, I will provide immediate feedback. Immediate feedback is the best support for an employee who is in a tough moment. When a new technology is introduced in an organization, some workers might be slow to learn despite training sessions provided by the organization; supporting workers to learn easily shows them that the organization cares about them. </w:t>
      </w:r>
    </w:p>
    <w:p w14:paraId="60076E91"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lastRenderedPageBreak/>
        <w:t xml:space="preserve">Finally, I will focus on staff development. Workers will thrive when learning and skill-building are part of the organization's regimen. Supporting workers through training programs is an excellent way to show the support of employees. </w:t>
      </w:r>
    </w:p>
    <w:p w14:paraId="18299C5A" w14:textId="7EB5B02E" w:rsidR="00762435" w:rsidRPr="00CB1E4F" w:rsidRDefault="00762435" w:rsidP="00CB1E4F">
      <w:pPr>
        <w:spacing w:line="480" w:lineRule="auto"/>
        <w:ind w:firstLine="720"/>
        <w:jc w:val="center"/>
        <w:rPr>
          <w:rFonts w:cs="Times New Roman"/>
          <w:b/>
          <w:bCs/>
          <w:color w:val="0E101A"/>
          <w:szCs w:val="24"/>
        </w:rPr>
      </w:pPr>
      <w:r w:rsidRPr="00CB1E4F">
        <w:rPr>
          <w:rFonts w:cs="Times New Roman"/>
          <w:b/>
          <w:bCs/>
          <w:color w:val="0E101A"/>
          <w:szCs w:val="24"/>
        </w:rPr>
        <w:t>Levering on Employee Strengths</w:t>
      </w:r>
    </w:p>
    <w:p w14:paraId="0F5FDCD9"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Employees are the organization's most crucial assets. Losing employees, especially the most experienced, can be a significant loss for an organization. There are crucial strategies I will utilize to leverage employee assets. </w:t>
      </w:r>
    </w:p>
    <w:p w14:paraId="6BA8347D"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First, I will leverage the manager-employee relationship. A manager is at the center of a good relationship with the employees through establishing trust. Also, a manager should ensure flowing communication with the workers to establish a good relationship. </w:t>
      </w:r>
    </w:p>
    <w:p w14:paraId="2EF2A07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Second, I will energize the working environment. Research has shown that when employees are discontented, they might be engaged in work, a condition that is known as 'retiring in workplace'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Thus, an organization should maintain an energized environment by rotating tasks, crafting self-directed teams, job sharing, and frequent communication with the employees. </w:t>
      </w:r>
    </w:p>
    <w:p w14:paraId="2D01BA7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Third, I will conduct expectations exchange. Research has found out the violation of employees' expectations as a significant cause of a high turnover rate. To preempt a breach of expectations, an organization should have a transparent talk with the employees (</w:t>
      </w:r>
      <w:proofErr w:type="spellStart"/>
      <w:r w:rsidRPr="00762435">
        <w:rPr>
          <w:rFonts w:cs="Times New Roman"/>
          <w:color w:val="0E101A"/>
          <w:szCs w:val="24"/>
        </w:rPr>
        <w:t>Shahzadi</w:t>
      </w:r>
      <w:proofErr w:type="spellEnd"/>
      <w:r w:rsidRPr="00762435">
        <w:rPr>
          <w:rFonts w:cs="Times New Roman"/>
          <w:color w:val="0E101A"/>
          <w:szCs w:val="24"/>
        </w:rPr>
        <w:t xml:space="preserve"> et al., 2014).</w:t>
      </w:r>
    </w:p>
    <w:p w14:paraId="365A14AF"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Finally, I will encourage upward mentoring in the organization. Most aspects of an organization are inherently trickle-down. However, upward mentoring can be a crucial way for </w:t>
      </w:r>
      <w:r w:rsidRPr="00762435">
        <w:rPr>
          <w:rFonts w:cs="Times New Roman"/>
          <w:color w:val="0E101A"/>
          <w:szCs w:val="24"/>
        </w:rPr>
        <w:lastRenderedPageBreak/>
        <w:t xml:space="preserve">aged employees to learn from young employees to add knowledge to the employees while also improving productivity at work. </w:t>
      </w:r>
    </w:p>
    <w:p w14:paraId="5C42AA56"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Employees' strengths and weaknesses are crucial aspects that an organization should not overlook because identifying them is the first step of unlocking the maximum potential of an employee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There are different strategies to uncover an employee's strengths. </w:t>
      </w:r>
    </w:p>
    <w:p w14:paraId="048D9411"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First, I will be direct and real. As a leader, it is prudent to ask an employee about his/her strengths or weaknesses in a one-on-one talk. While research shows that being direct can give misleading information, sometimes the answers gleaned can be honest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The information gathered can be used to place the employee on a task he fits in. </w:t>
      </w:r>
    </w:p>
    <w:p w14:paraId="4675F617"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Second, I will source information from the employee's user profile. One way of keeping track of employees' strengths is by checking their professional profiles. In the contemporary digital era, most employees have different professional accounts that a leader can use to learn about an employee. Information from such platforms includes interests, experiences, skills, dislikes, and expertise, which can be vital hints assigning the right tasks to an employee. </w:t>
      </w:r>
    </w:p>
    <w:p w14:paraId="366EA6C0"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Third, I will observe employees in the work environment as well as listen to different suggestions from other employees. A leader can observe areas in which an employee is performing exceptionally. Also, listening to other employees is a good way to know the strengths of an employee, and such information can be used to place employees on the tasks they are best suited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w:t>
      </w:r>
    </w:p>
    <w:p w14:paraId="4DFFD7C9"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 xml:space="preserve">Finally, I will create a competitive work setting, where I can see where an employee works exceptionally. Creating a competitive environment in the workplace will bring out the strengths </w:t>
      </w:r>
      <w:r w:rsidRPr="00762435">
        <w:rPr>
          <w:rFonts w:cs="Times New Roman"/>
          <w:color w:val="0E101A"/>
          <w:szCs w:val="24"/>
        </w:rPr>
        <w:lastRenderedPageBreak/>
        <w:t>and weaknesses of an employee. Through competition, a leader will allocate tasks to people who perform well and help people who show weaknesses to improve.</w:t>
      </w:r>
    </w:p>
    <w:p w14:paraId="6B061129" w14:textId="1B34DA3C" w:rsidR="00762435" w:rsidRPr="00CB1E4F" w:rsidRDefault="00762435" w:rsidP="00CB1E4F">
      <w:pPr>
        <w:spacing w:line="480" w:lineRule="auto"/>
        <w:ind w:firstLine="720"/>
        <w:jc w:val="center"/>
        <w:rPr>
          <w:rFonts w:cs="Times New Roman"/>
          <w:b/>
          <w:bCs/>
          <w:color w:val="0E101A"/>
          <w:szCs w:val="24"/>
        </w:rPr>
      </w:pPr>
      <w:r w:rsidRPr="00CB1E4F">
        <w:rPr>
          <w:rFonts w:cs="Times New Roman"/>
          <w:b/>
          <w:bCs/>
          <w:color w:val="0E101A"/>
          <w:szCs w:val="24"/>
        </w:rPr>
        <w:t>Culture Within the Organization</w:t>
      </w:r>
    </w:p>
    <w:p w14:paraId="62CD353F" w14:textId="77777777" w:rsidR="00762435" w:rsidRPr="00762435" w:rsidRDefault="00762435" w:rsidP="00762435">
      <w:pPr>
        <w:spacing w:line="480" w:lineRule="auto"/>
        <w:ind w:firstLine="720"/>
        <w:jc w:val="both"/>
        <w:rPr>
          <w:rFonts w:cs="Times New Roman"/>
          <w:color w:val="0E101A"/>
          <w:szCs w:val="24"/>
        </w:rPr>
      </w:pPr>
      <w:r w:rsidRPr="00762435">
        <w:rPr>
          <w:rFonts w:cs="Times New Roman"/>
          <w:color w:val="0E101A"/>
          <w:szCs w:val="24"/>
        </w:rPr>
        <w:t>Good organizational culture is a key to retain and motivate employees to perform optimally. In my organization, the vision that will shape the overall culture would be sound leadership aligned on teamwork. With teamwork, it is easy to understand the strengths and weaknesses of different employees, which will help the organization surge forward towards the accomplishment of the goals (Michael &amp; Robyn, 2016). Therefore, I firmly believe that a vision aligned on sound leadership and teamwork will help to maintain a productive and motivated workforce to accomplish the business goals and targets.</w:t>
      </w:r>
    </w:p>
    <w:p w14:paraId="646DF756" w14:textId="55A4FDA5" w:rsidR="00762435" w:rsidRPr="00CB1E4F" w:rsidRDefault="00762435" w:rsidP="00CB1E4F">
      <w:pPr>
        <w:spacing w:line="480" w:lineRule="auto"/>
        <w:jc w:val="center"/>
        <w:rPr>
          <w:rFonts w:cs="Times New Roman"/>
          <w:b/>
          <w:bCs/>
          <w:color w:val="0E101A"/>
          <w:szCs w:val="24"/>
        </w:rPr>
      </w:pPr>
      <w:r w:rsidRPr="00CB1E4F">
        <w:rPr>
          <w:rFonts w:cs="Times New Roman"/>
          <w:b/>
          <w:bCs/>
          <w:color w:val="0E101A"/>
          <w:szCs w:val="24"/>
        </w:rPr>
        <w:t>Rewards &amp; Incentive to Remain Competitive</w:t>
      </w:r>
    </w:p>
    <w:p w14:paraId="14516F5B" w14:textId="7794A357" w:rsidR="006028BE" w:rsidRPr="00762435" w:rsidRDefault="00762435" w:rsidP="00CB1E4F">
      <w:pPr>
        <w:spacing w:line="480" w:lineRule="auto"/>
        <w:ind w:firstLine="720"/>
        <w:jc w:val="both"/>
        <w:rPr>
          <w:rFonts w:cs="Times New Roman"/>
          <w:szCs w:val="24"/>
        </w:rPr>
      </w:pPr>
      <w:r w:rsidRPr="00762435">
        <w:rPr>
          <w:rFonts w:cs="Times New Roman"/>
          <w:color w:val="0E101A"/>
          <w:szCs w:val="24"/>
        </w:rPr>
        <w:t>The best way I will reward and provide incentives for the employees to remain competitive and, at the same time appealing the employees is by integrating a structured incentive plan. Usually, a structured incentive plan centers on target incentives that are consistent, clear, and realistic. Additionally, the plan is focused on improving the organization's value and, at the same time, encouraging workforce productivity (</w:t>
      </w:r>
      <w:proofErr w:type="spellStart"/>
      <w:r w:rsidRPr="00762435">
        <w:rPr>
          <w:rFonts w:cs="Times New Roman"/>
          <w:color w:val="0E101A"/>
          <w:szCs w:val="24"/>
        </w:rPr>
        <w:t>Shahzadi</w:t>
      </w:r>
      <w:proofErr w:type="spellEnd"/>
      <w:r w:rsidRPr="00762435">
        <w:rPr>
          <w:rFonts w:cs="Times New Roman"/>
          <w:color w:val="0E101A"/>
          <w:szCs w:val="24"/>
        </w:rPr>
        <w:t xml:space="preserve"> et al., 2014). An example of a structured incentive plan I would enforce would be, "an employee can earn a 10% upon reaching a threshold target and 25% upon reaching a maximum target." I believe that a structured incentive plan maintains a competitive environment that is beneficial for the employee and the organization.</w:t>
      </w:r>
    </w:p>
    <w:p w14:paraId="28DA4E78" w14:textId="77777777" w:rsidR="00762435" w:rsidRDefault="00762435" w:rsidP="00762435">
      <w:pPr>
        <w:spacing w:line="480" w:lineRule="auto"/>
        <w:rPr>
          <w:rFonts w:cs="Times New Roman"/>
          <w:szCs w:val="24"/>
        </w:rPr>
      </w:pPr>
    </w:p>
    <w:p w14:paraId="5A010824" w14:textId="77777777" w:rsidR="00F7180C" w:rsidRPr="00762435" w:rsidRDefault="000E4FE6" w:rsidP="00762435">
      <w:pPr>
        <w:spacing w:line="480" w:lineRule="auto"/>
        <w:jc w:val="center"/>
        <w:rPr>
          <w:rFonts w:cs="Times New Roman"/>
          <w:szCs w:val="24"/>
        </w:rPr>
      </w:pPr>
      <w:r w:rsidRPr="00762435">
        <w:rPr>
          <w:rFonts w:cs="Times New Roman"/>
          <w:szCs w:val="24"/>
        </w:rPr>
        <w:t>References</w:t>
      </w:r>
    </w:p>
    <w:p w14:paraId="74A22FE8" w14:textId="77777777" w:rsidR="000E4FE6" w:rsidRPr="00762435" w:rsidRDefault="009707D5" w:rsidP="00EA6CD8">
      <w:pPr>
        <w:pStyle w:val="Bibliography"/>
        <w:spacing w:line="480" w:lineRule="auto"/>
        <w:ind w:left="720" w:hanging="720"/>
        <w:jc w:val="both"/>
        <w:rPr>
          <w:rFonts w:cs="Times New Roman"/>
          <w:noProof/>
          <w:szCs w:val="24"/>
        </w:rPr>
      </w:pPr>
      <w:r w:rsidRPr="00762435">
        <w:rPr>
          <w:rFonts w:cs="Times New Roman"/>
          <w:szCs w:val="24"/>
        </w:rPr>
        <w:lastRenderedPageBreak/>
        <w:fldChar w:fldCharType="begin"/>
      </w:r>
      <w:r w:rsidR="000E4FE6" w:rsidRPr="00762435">
        <w:rPr>
          <w:rFonts w:cs="Times New Roman"/>
          <w:szCs w:val="24"/>
        </w:rPr>
        <w:instrText xml:space="preserve"> BIBLIOGRAPHY  \l 1033 </w:instrText>
      </w:r>
      <w:r w:rsidRPr="00762435">
        <w:rPr>
          <w:rFonts w:cs="Times New Roman"/>
          <w:szCs w:val="24"/>
        </w:rPr>
        <w:fldChar w:fldCharType="separate"/>
      </w:r>
      <w:r w:rsidR="000E4FE6" w:rsidRPr="00762435">
        <w:rPr>
          <w:rFonts w:cs="Times New Roman"/>
          <w:noProof/>
          <w:szCs w:val="24"/>
        </w:rPr>
        <w:t>Cintron, R., &amp; Flaniken, F. (2017). Performance Appraisal: A Supervision or Leadership Tool? International Journal of Business and Social Science, 2(17), 29-37. Retrieved July 14, 2020, from http://ijbssnet.com/journals/Vol_2_No_17/5.pdf</w:t>
      </w:r>
    </w:p>
    <w:p w14:paraId="0D14C787" w14:textId="77777777" w:rsidR="000E4FE6" w:rsidRPr="00762435" w:rsidRDefault="000E4FE6" w:rsidP="00EA6CD8">
      <w:pPr>
        <w:pStyle w:val="Bibliography"/>
        <w:spacing w:line="480" w:lineRule="auto"/>
        <w:ind w:left="720" w:hanging="720"/>
        <w:jc w:val="both"/>
        <w:rPr>
          <w:rFonts w:cs="Times New Roman"/>
          <w:noProof/>
          <w:szCs w:val="24"/>
        </w:rPr>
      </w:pPr>
      <w:r w:rsidRPr="00762435">
        <w:rPr>
          <w:rFonts w:cs="Times New Roman"/>
          <w:noProof/>
          <w:szCs w:val="24"/>
        </w:rPr>
        <w:t>Dobre, O. (2013). Employee motivation and organizational performance. Review of Applied Socio- Economic Research, 5(1), 56-65.</w:t>
      </w:r>
    </w:p>
    <w:p w14:paraId="71373D6A" w14:textId="77777777" w:rsidR="000E4FE6" w:rsidRPr="00762435" w:rsidRDefault="000E4FE6" w:rsidP="00EA6CD8">
      <w:pPr>
        <w:pStyle w:val="Bibliography"/>
        <w:spacing w:line="480" w:lineRule="auto"/>
        <w:ind w:left="720" w:hanging="720"/>
        <w:jc w:val="both"/>
        <w:rPr>
          <w:rFonts w:cs="Times New Roman"/>
          <w:noProof/>
          <w:szCs w:val="24"/>
        </w:rPr>
      </w:pPr>
      <w:r w:rsidRPr="00762435">
        <w:rPr>
          <w:rFonts w:cs="Times New Roman"/>
          <w:noProof/>
          <w:szCs w:val="24"/>
        </w:rPr>
        <w:t>Michael, T., &amp; Robyn, L. (2016). Understanding employee motivation and organizational performance: Arguments for a set-theoretic approach. Journal of Innovation and Knowledge, 1(3), 162-169. doi:10.1016/j.jik.2016.01.004</w:t>
      </w:r>
    </w:p>
    <w:p w14:paraId="6F3BEE43" w14:textId="77777777" w:rsidR="000E4FE6" w:rsidRPr="00762435" w:rsidRDefault="000E4FE6" w:rsidP="00EA6CD8">
      <w:pPr>
        <w:pStyle w:val="Bibliography"/>
        <w:spacing w:line="480" w:lineRule="auto"/>
        <w:ind w:left="720" w:hanging="720"/>
        <w:jc w:val="both"/>
        <w:rPr>
          <w:rFonts w:cs="Times New Roman"/>
          <w:noProof/>
          <w:szCs w:val="24"/>
        </w:rPr>
      </w:pPr>
      <w:r w:rsidRPr="00762435">
        <w:rPr>
          <w:rFonts w:cs="Times New Roman"/>
          <w:noProof/>
          <w:szCs w:val="24"/>
        </w:rPr>
        <w:t>Shahzadi, I., Javed, A., Pirzada, S., Nasreen, S., &amp; Khanam, S. (2014). Impact of Employee Motivation on Employee Performance. European Journal of Business and Management, 6(23), 159-166. Retrieved July 14, 2020, from http://citeseerx.ist.psu.edu/viewdoc/download?doi=10.1.1.684.9465&amp;rep=rep1&amp;type=pdf</w:t>
      </w:r>
    </w:p>
    <w:p w14:paraId="7B6E0834" w14:textId="4197D59E" w:rsidR="00607FC8" w:rsidRPr="00607FC8" w:rsidRDefault="009707D5" w:rsidP="00607FC8">
      <w:pPr>
        <w:pStyle w:val="Heading3"/>
        <w:spacing w:before="0" w:beforeAutospacing="0" w:after="120" w:afterAutospacing="0"/>
        <w:rPr>
          <w:b w:val="0"/>
          <w:bCs w:val="0"/>
          <w:color w:val="333333"/>
          <w:sz w:val="24"/>
          <w:szCs w:val="24"/>
        </w:rPr>
      </w:pPr>
      <w:r w:rsidRPr="00762435">
        <w:rPr>
          <w:szCs w:val="24"/>
        </w:rPr>
        <w:fldChar w:fldCharType="end"/>
      </w:r>
      <w:r w:rsidR="00607FC8" w:rsidRPr="00607FC8">
        <w:rPr>
          <w:b w:val="0"/>
          <w:bCs w:val="0"/>
          <w:color w:val="333333"/>
        </w:rPr>
        <w:t xml:space="preserve"> </w:t>
      </w:r>
      <w:r w:rsidR="00607FC8" w:rsidRPr="00607FC8">
        <w:rPr>
          <w:b w:val="0"/>
          <w:bCs w:val="0"/>
          <w:color w:val="333333"/>
          <w:sz w:val="24"/>
          <w:szCs w:val="24"/>
        </w:rPr>
        <w:t>Final Submission</w:t>
      </w:r>
    </w:p>
    <w:p w14:paraId="473DAA54" w14:textId="77777777" w:rsidR="00607FC8" w:rsidRPr="00607FC8" w:rsidRDefault="00607FC8" w:rsidP="00607FC8">
      <w:pPr>
        <w:spacing w:after="0" w:line="240" w:lineRule="auto"/>
        <w:rPr>
          <w:rFonts w:eastAsia="Times New Roman" w:cs="Times New Roman"/>
          <w:color w:val="757575"/>
          <w:sz w:val="18"/>
          <w:szCs w:val="18"/>
        </w:rPr>
      </w:pPr>
      <w:r w:rsidRPr="00607FC8">
        <w:rPr>
          <w:rFonts w:eastAsia="Times New Roman" w:cs="Times New Roman"/>
          <w:color w:val="757575"/>
          <w:sz w:val="18"/>
          <w:szCs w:val="18"/>
        </w:rPr>
        <w:t>Jul 15, 2020 20:35</w:t>
      </w:r>
    </w:p>
    <w:p w14:paraId="23BC20AC" w14:textId="77777777" w:rsidR="00607FC8" w:rsidRPr="00607FC8" w:rsidRDefault="00607FC8" w:rsidP="00607FC8">
      <w:pPr>
        <w:spacing w:after="0" w:line="240" w:lineRule="auto"/>
        <w:rPr>
          <w:rFonts w:eastAsia="Times New Roman" w:cs="Times New Roman"/>
          <w:color w:val="757575"/>
          <w:sz w:val="18"/>
          <w:szCs w:val="18"/>
        </w:rPr>
      </w:pPr>
      <w:r w:rsidRPr="00607FC8">
        <w:rPr>
          <w:rFonts w:eastAsia="Times New Roman" w:cs="Times New Roman"/>
          <w:b/>
          <w:bCs/>
          <w:color w:val="757575"/>
          <w:sz w:val="18"/>
          <w:szCs w:val="18"/>
        </w:rPr>
        <w:t>Files Submitted: 1</w:t>
      </w:r>
    </w:p>
    <w:p w14:paraId="033E3D41" w14:textId="77777777" w:rsidR="00607FC8" w:rsidRPr="00607FC8" w:rsidRDefault="00607FC8" w:rsidP="00607FC8">
      <w:pPr>
        <w:spacing w:after="0" w:line="240" w:lineRule="auto"/>
        <w:rPr>
          <w:rFonts w:ascii="Trebuchet MS" w:eastAsia="Times New Roman" w:hAnsi="Trebuchet MS" w:cs="Times New Roman"/>
          <w:color w:val="121212"/>
          <w:sz w:val="18"/>
          <w:szCs w:val="18"/>
        </w:rPr>
      </w:pPr>
      <w:r w:rsidRPr="00607FC8">
        <w:rPr>
          <w:rFonts w:ascii="Trebuchet MS" w:eastAsia="Times New Roman" w:hAnsi="Trebuchet MS" w:cs="Times New Roman"/>
          <w:b/>
          <w:bCs/>
          <w:color w:val="121212"/>
          <w:sz w:val="18"/>
          <w:szCs w:val="18"/>
        </w:rPr>
        <w:t>Points: </w:t>
      </w:r>
      <w:r w:rsidRPr="00607FC8">
        <w:rPr>
          <w:rFonts w:ascii="Trebuchet MS" w:eastAsia="Times New Roman" w:hAnsi="Trebuchet MS" w:cs="Times New Roman"/>
          <w:b/>
          <w:bCs/>
          <w:color w:val="121212"/>
          <w:sz w:val="20"/>
          <w:szCs w:val="20"/>
        </w:rPr>
        <w:t>116.71/125.0</w:t>
      </w:r>
    </w:p>
    <w:p w14:paraId="05C0A721" w14:textId="77777777" w:rsidR="00607FC8" w:rsidRPr="00607FC8" w:rsidRDefault="00607FC8" w:rsidP="00607FC8">
      <w:pPr>
        <w:spacing w:after="0" w:line="240" w:lineRule="auto"/>
        <w:rPr>
          <w:rFonts w:ascii="Trebuchet MS" w:eastAsia="Times New Roman" w:hAnsi="Trebuchet MS" w:cs="Times New Roman"/>
          <w:color w:val="121212"/>
          <w:sz w:val="18"/>
          <w:szCs w:val="18"/>
        </w:rPr>
      </w:pPr>
      <w:r w:rsidRPr="00607FC8">
        <w:rPr>
          <w:rFonts w:ascii="Trebuchet MS" w:eastAsia="Times New Roman" w:hAnsi="Trebuchet MS" w:cs="Times New Roman"/>
          <w:b/>
          <w:bCs/>
          <w:color w:val="121212"/>
          <w:sz w:val="18"/>
          <w:szCs w:val="18"/>
        </w:rPr>
        <w:t xml:space="preserve">Instructors </w:t>
      </w:r>
      <w:proofErr w:type="spellStart"/>
      <w:proofErr w:type="gramStart"/>
      <w:r w:rsidRPr="00607FC8">
        <w:rPr>
          <w:rFonts w:ascii="Trebuchet MS" w:eastAsia="Times New Roman" w:hAnsi="Trebuchet MS" w:cs="Times New Roman"/>
          <w:b/>
          <w:bCs/>
          <w:color w:val="121212"/>
          <w:sz w:val="18"/>
          <w:szCs w:val="18"/>
        </w:rPr>
        <w:t>Comments:</w:t>
      </w:r>
      <w:r w:rsidRPr="00607FC8">
        <w:rPr>
          <w:rFonts w:ascii="Trebuchet MS" w:eastAsia="Times New Roman" w:hAnsi="Trebuchet MS" w:cs="Times New Roman"/>
          <w:color w:val="121212"/>
          <w:sz w:val="18"/>
          <w:szCs w:val="18"/>
        </w:rPr>
        <w:t>Incorrect</w:t>
      </w:r>
      <w:proofErr w:type="spellEnd"/>
      <w:proofErr w:type="gramEnd"/>
      <w:r w:rsidRPr="00607FC8">
        <w:rPr>
          <w:rFonts w:ascii="Trebuchet MS" w:eastAsia="Times New Roman" w:hAnsi="Trebuchet MS" w:cs="Times New Roman"/>
          <w:color w:val="121212"/>
          <w:sz w:val="18"/>
          <w:szCs w:val="18"/>
        </w:rPr>
        <w:t xml:space="preserve"> number of references -For improvement, consider Additional cultural variables such as ethics, organizational learning, and accountability could be described in your culture section. - For improvement, address intrinsic vs. extrinsic motivation in your reward section and how those could apply to various employee groups. You had high performance in these areas: * I immediately knew the purpose of the paper because of the introduction. * Word count was acceptable. * You gave good examples of how you want the culture to be. * Your rewards section 3 was realistic. * Clear methods how to determine and use employee strengths are described in the paper. You were to shape your paper in these order per Announcements/Questions to Instructor Forum: Section 1- Introduction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what the memo is going to be about; it mentions the upcoming sections. Section 2- Job Performance &amp; Evaluation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An evaluation of the current employee status. Describe tasks and performance indicators that contribute to the overall performance on the job. Section 3- Reward &amp; Encouragement Strategies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Develop strategies to encourage employees. How will you reward them for their performance and support them during difficulty? Section 4- Levering on Employee Strengths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Describe strategies to leverage on employee assets. How will you identify their strengths and use them to better the performance and skills of individual employees? Section 5- Culture Within the Organization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Describe a vision for the overall culture you aspire to develop in your organization. Section 6- Rewards &amp; Incentive to Remain Competitive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How will you integrate rewards and incentives to remain competitive in your market and appeal to your employees? Section 7- References (</w:t>
      </w:r>
      <w:r w:rsidRPr="00607FC8">
        <w:rPr>
          <w:rFonts w:ascii="Trebuchet MS" w:eastAsia="Times New Roman" w:hAnsi="Trebuchet MS" w:cs="Times New Roman"/>
          <w:color w:val="121212"/>
          <w:sz w:val="18"/>
          <w:szCs w:val="18"/>
        </w:rPr>
        <w:sym w:font="Symbol" w:char="F0DF"/>
      </w:r>
      <w:r w:rsidRPr="00607FC8">
        <w:rPr>
          <w:rFonts w:ascii="Trebuchet MS" w:eastAsia="Times New Roman" w:hAnsi="Trebuchet MS" w:cs="Times New Roman"/>
          <w:color w:val="121212"/>
          <w:sz w:val="18"/>
          <w:szCs w:val="18"/>
        </w:rPr>
        <w:t xml:space="preserve"> Use this header): has at least 5 peer-reviewed/scholarly references from the databases within the library. The references are also integrated within the paper. The 7 required sections are organized separately in sequence as listed in the Content section. The memo is at least 1250 words in length (excluding references and headers) size 12 Times New Roman </w:t>
      </w:r>
      <w:proofErr w:type="gramStart"/>
      <w:r w:rsidRPr="00607FC8">
        <w:rPr>
          <w:rFonts w:ascii="Trebuchet MS" w:eastAsia="Times New Roman" w:hAnsi="Trebuchet MS" w:cs="Times New Roman"/>
          <w:color w:val="121212"/>
          <w:sz w:val="18"/>
          <w:szCs w:val="18"/>
        </w:rPr>
        <w:t>font</w:t>
      </w:r>
      <w:proofErr w:type="gramEnd"/>
      <w:r w:rsidRPr="00607FC8">
        <w:rPr>
          <w:rFonts w:ascii="Trebuchet MS" w:eastAsia="Times New Roman" w:hAnsi="Trebuchet MS" w:cs="Times New Roman"/>
          <w:color w:val="121212"/>
          <w:sz w:val="18"/>
          <w:szCs w:val="18"/>
        </w:rPr>
        <w:t xml:space="preserve"> with double spacing text. Each section is labelled with the header prescribed above. </w:t>
      </w:r>
      <w:r w:rsidRPr="00607FC8">
        <w:rPr>
          <w:rFonts w:ascii="Trebuchet MS" w:eastAsia="Times New Roman" w:hAnsi="Trebuchet MS" w:cs="Times New Roman"/>
          <w:color w:val="121212"/>
          <w:sz w:val="18"/>
          <w:szCs w:val="18"/>
        </w:rPr>
        <w:lastRenderedPageBreak/>
        <w:t>Formatting or layout and graphics are pleasing to the eye (font, colors, spacing). Rules of grammar, word usage, punctuation, capitalization, and spelling are followed. Sentences are complete, clear, varied, and concise with proper syntax. Used size 12 Times New Roman font for main body text and References. Used double spacing between sentences and in References section.</w:t>
      </w:r>
      <w:r w:rsidRPr="00607FC8">
        <w:rPr>
          <w:rFonts w:ascii="Trebuchet MS" w:eastAsia="Times New Roman" w:hAnsi="Trebuchet MS" w:cs="Times New Roman"/>
          <w:color w:val="121212"/>
          <w:sz w:val="2"/>
          <w:szCs w:val="2"/>
        </w:rPr>
        <w:br w:type="textWrapping" w:clear="all"/>
      </w:r>
    </w:p>
    <w:p w14:paraId="4AD85F87" w14:textId="77777777" w:rsidR="00607FC8" w:rsidRPr="00607FC8" w:rsidRDefault="00607FC8" w:rsidP="00607FC8">
      <w:pPr>
        <w:spacing w:after="0" w:line="240" w:lineRule="auto"/>
        <w:rPr>
          <w:rFonts w:eastAsia="Times New Roman" w:cs="Times New Roman"/>
          <w:szCs w:val="24"/>
        </w:rPr>
      </w:pPr>
    </w:p>
    <w:p w14:paraId="693069C3" w14:textId="69D593E6" w:rsidR="00F7180C" w:rsidRPr="00762435" w:rsidRDefault="00F7180C" w:rsidP="00EA6CD8">
      <w:pPr>
        <w:spacing w:line="480" w:lineRule="auto"/>
        <w:jc w:val="both"/>
        <w:rPr>
          <w:rFonts w:cs="Times New Roman"/>
          <w:szCs w:val="24"/>
        </w:rPr>
      </w:pPr>
    </w:p>
    <w:p w14:paraId="01564D90" w14:textId="77777777" w:rsidR="00F7180C" w:rsidRPr="00762435" w:rsidRDefault="00B57C3A" w:rsidP="00EA6CD8">
      <w:pPr>
        <w:tabs>
          <w:tab w:val="left" w:pos="2520"/>
        </w:tabs>
        <w:spacing w:line="480" w:lineRule="auto"/>
        <w:jc w:val="both"/>
        <w:rPr>
          <w:rFonts w:cs="Times New Roman"/>
          <w:szCs w:val="24"/>
        </w:rPr>
      </w:pPr>
      <w:r w:rsidRPr="00762435">
        <w:rPr>
          <w:rFonts w:cs="Times New Roman"/>
          <w:szCs w:val="24"/>
        </w:rPr>
        <w:tab/>
      </w:r>
    </w:p>
    <w:sectPr w:rsidR="00F7180C" w:rsidRPr="00762435" w:rsidSect="000E4F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C36F4" w14:textId="77777777" w:rsidR="002D0AF4" w:rsidRDefault="002D0AF4" w:rsidP="000E4FE6">
      <w:pPr>
        <w:spacing w:after="0" w:line="240" w:lineRule="auto"/>
      </w:pPr>
      <w:r>
        <w:separator/>
      </w:r>
    </w:p>
  </w:endnote>
  <w:endnote w:type="continuationSeparator" w:id="0">
    <w:p w14:paraId="2F3C84AA" w14:textId="77777777" w:rsidR="002D0AF4" w:rsidRDefault="002D0AF4" w:rsidP="000E4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C820B" w14:textId="77777777" w:rsidR="002D0AF4" w:rsidRDefault="002D0AF4" w:rsidP="000E4FE6">
      <w:pPr>
        <w:spacing w:after="0" w:line="240" w:lineRule="auto"/>
      </w:pPr>
      <w:r>
        <w:separator/>
      </w:r>
    </w:p>
  </w:footnote>
  <w:footnote w:type="continuationSeparator" w:id="0">
    <w:p w14:paraId="139CFD84" w14:textId="77777777" w:rsidR="002D0AF4" w:rsidRDefault="002D0AF4" w:rsidP="000E4F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E925F" w14:textId="77777777" w:rsidR="000E4FE6" w:rsidRDefault="000E4FE6">
    <w:pPr>
      <w:pStyle w:val="Header"/>
      <w:jc w:val="right"/>
    </w:pPr>
    <w:r>
      <w:t xml:space="preserve">MOTIVATING EMPLOYEES PROPOSAL                                                                                  </w:t>
    </w:r>
    <w:sdt>
      <w:sdtPr>
        <w:id w:val="-1303458441"/>
        <w:docPartObj>
          <w:docPartGallery w:val="Page Numbers (Top of Page)"/>
          <w:docPartUnique/>
        </w:docPartObj>
      </w:sdtPr>
      <w:sdtEndPr>
        <w:rPr>
          <w:noProof/>
        </w:rPr>
      </w:sdtEndPr>
      <w:sdtContent>
        <w:r w:rsidR="009707D5">
          <w:fldChar w:fldCharType="begin"/>
        </w:r>
        <w:r>
          <w:instrText xml:space="preserve"> PAGE   \* MERGEFORMAT </w:instrText>
        </w:r>
        <w:r w:rsidR="009707D5">
          <w:fldChar w:fldCharType="separate"/>
        </w:r>
        <w:r w:rsidR="0080794E">
          <w:rPr>
            <w:noProof/>
          </w:rPr>
          <w:t>7</w:t>
        </w:r>
        <w:r w:rsidR="009707D5">
          <w:rPr>
            <w:noProof/>
          </w:rPr>
          <w:fldChar w:fldCharType="end"/>
        </w:r>
      </w:sdtContent>
    </w:sdt>
  </w:p>
  <w:p w14:paraId="4DB203E1" w14:textId="77777777" w:rsidR="000E4FE6" w:rsidRDefault="000E4F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33717" w14:textId="77777777" w:rsidR="000E4FE6" w:rsidRDefault="000E4FE6">
    <w:pPr>
      <w:pStyle w:val="Header"/>
      <w:jc w:val="right"/>
    </w:pPr>
    <w:r>
      <w:t xml:space="preserve">Running head: MOTIVATING EMPLOYEES PROPOSAL                                                          </w:t>
    </w:r>
    <w:sdt>
      <w:sdtPr>
        <w:id w:val="-1347638346"/>
        <w:docPartObj>
          <w:docPartGallery w:val="Page Numbers (Top of Page)"/>
          <w:docPartUnique/>
        </w:docPartObj>
      </w:sdtPr>
      <w:sdtEndPr>
        <w:rPr>
          <w:noProof/>
        </w:rPr>
      </w:sdtEndPr>
      <w:sdtContent>
        <w:r w:rsidR="009707D5">
          <w:fldChar w:fldCharType="begin"/>
        </w:r>
        <w:r>
          <w:instrText xml:space="preserve"> PAGE   \* MERGEFORMAT </w:instrText>
        </w:r>
        <w:r w:rsidR="009707D5">
          <w:fldChar w:fldCharType="separate"/>
        </w:r>
        <w:r w:rsidR="0080794E">
          <w:rPr>
            <w:noProof/>
          </w:rPr>
          <w:t>1</w:t>
        </w:r>
        <w:r w:rsidR="009707D5">
          <w:rPr>
            <w:noProof/>
          </w:rPr>
          <w:fldChar w:fldCharType="end"/>
        </w:r>
      </w:sdtContent>
    </w:sdt>
  </w:p>
  <w:p w14:paraId="00D52050" w14:textId="77777777" w:rsidR="000E4FE6" w:rsidRDefault="000E4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2464"/>
    <w:multiLevelType w:val="hybridMultilevel"/>
    <w:tmpl w:val="BCF0B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3D5"/>
    <w:rsid w:val="000443D5"/>
    <w:rsid w:val="000736F9"/>
    <w:rsid w:val="000B139E"/>
    <w:rsid w:val="000E4FE6"/>
    <w:rsid w:val="00134D47"/>
    <w:rsid w:val="001B615E"/>
    <w:rsid w:val="002D0AF4"/>
    <w:rsid w:val="00331A34"/>
    <w:rsid w:val="00357F6B"/>
    <w:rsid w:val="003702F8"/>
    <w:rsid w:val="003A2D2B"/>
    <w:rsid w:val="003B65B4"/>
    <w:rsid w:val="004250C6"/>
    <w:rsid w:val="00507579"/>
    <w:rsid w:val="00571EC5"/>
    <w:rsid w:val="006028BE"/>
    <w:rsid w:val="00607FC8"/>
    <w:rsid w:val="006142BF"/>
    <w:rsid w:val="00762435"/>
    <w:rsid w:val="007B2FC3"/>
    <w:rsid w:val="0080794E"/>
    <w:rsid w:val="008B0B7F"/>
    <w:rsid w:val="008C2C28"/>
    <w:rsid w:val="008C548D"/>
    <w:rsid w:val="009264DD"/>
    <w:rsid w:val="009707D5"/>
    <w:rsid w:val="009717DA"/>
    <w:rsid w:val="009C77AE"/>
    <w:rsid w:val="00A913A4"/>
    <w:rsid w:val="00AA2615"/>
    <w:rsid w:val="00AA519D"/>
    <w:rsid w:val="00AC3D2E"/>
    <w:rsid w:val="00B57C3A"/>
    <w:rsid w:val="00BF018B"/>
    <w:rsid w:val="00C065AA"/>
    <w:rsid w:val="00C37061"/>
    <w:rsid w:val="00C43A88"/>
    <w:rsid w:val="00CB1E4F"/>
    <w:rsid w:val="00CB3850"/>
    <w:rsid w:val="00D06A1A"/>
    <w:rsid w:val="00D721DB"/>
    <w:rsid w:val="00DB45CF"/>
    <w:rsid w:val="00E77FAE"/>
    <w:rsid w:val="00EA6CD8"/>
    <w:rsid w:val="00EC5C5B"/>
    <w:rsid w:val="00ED66DB"/>
    <w:rsid w:val="00EE2B90"/>
    <w:rsid w:val="00F304B6"/>
    <w:rsid w:val="00F718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2845"/>
  <w15:docId w15:val="{E6878CD0-E006-994A-9017-C8FE5CB7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6F9"/>
  </w:style>
  <w:style w:type="paragraph" w:styleId="Heading3">
    <w:name w:val="heading 3"/>
    <w:basedOn w:val="Normal"/>
    <w:link w:val="Heading3Char"/>
    <w:uiPriority w:val="9"/>
    <w:qFormat/>
    <w:rsid w:val="00607FC8"/>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AE"/>
    <w:pPr>
      <w:spacing w:after="200" w:line="276" w:lineRule="auto"/>
      <w:ind w:left="720"/>
      <w:contextualSpacing/>
    </w:pPr>
    <w:rPr>
      <w:rFonts w:asciiTheme="minorHAnsi" w:hAnsiTheme="minorHAnsi"/>
      <w:sz w:val="22"/>
    </w:rPr>
  </w:style>
  <w:style w:type="paragraph" w:styleId="NormalWeb">
    <w:name w:val="Normal (Web)"/>
    <w:basedOn w:val="Normal"/>
    <w:uiPriority w:val="99"/>
    <w:semiHidden/>
    <w:unhideWhenUsed/>
    <w:rsid w:val="00AA261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A2615"/>
    <w:rPr>
      <w:b/>
      <w:bCs/>
    </w:rPr>
  </w:style>
  <w:style w:type="paragraph" w:styleId="Header">
    <w:name w:val="header"/>
    <w:basedOn w:val="Normal"/>
    <w:link w:val="HeaderChar"/>
    <w:uiPriority w:val="99"/>
    <w:unhideWhenUsed/>
    <w:rsid w:val="000E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FE6"/>
  </w:style>
  <w:style w:type="paragraph" w:styleId="Footer">
    <w:name w:val="footer"/>
    <w:basedOn w:val="Normal"/>
    <w:link w:val="FooterChar"/>
    <w:uiPriority w:val="99"/>
    <w:unhideWhenUsed/>
    <w:rsid w:val="000E4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FE6"/>
  </w:style>
  <w:style w:type="paragraph" w:styleId="Bibliography">
    <w:name w:val="Bibliography"/>
    <w:basedOn w:val="Normal"/>
    <w:next w:val="Normal"/>
    <w:uiPriority w:val="37"/>
    <w:unhideWhenUsed/>
    <w:rsid w:val="000E4FE6"/>
  </w:style>
  <w:style w:type="character" w:styleId="UnresolvedMention">
    <w:name w:val="Unresolved Mention"/>
    <w:basedOn w:val="DefaultParagraphFont"/>
    <w:uiPriority w:val="99"/>
    <w:semiHidden/>
    <w:unhideWhenUsed/>
    <w:rsid w:val="00EA6CD8"/>
    <w:rPr>
      <w:color w:val="605E5C"/>
      <w:shd w:val="clear" w:color="auto" w:fill="E1DFDD"/>
    </w:rPr>
  </w:style>
  <w:style w:type="character" w:customStyle="1" w:styleId="Heading3Char">
    <w:name w:val="Heading 3 Char"/>
    <w:basedOn w:val="DefaultParagraphFont"/>
    <w:link w:val="Heading3"/>
    <w:uiPriority w:val="9"/>
    <w:rsid w:val="00607FC8"/>
    <w:rPr>
      <w:rFonts w:eastAsia="Times New Roman" w:cs="Times New Roman"/>
      <w:b/>
      <w:bCs/>
      <w:sz w:val="27"/>
      <w:szCs w:val="27"/>
    </w:rPr>
  </w:style>
  <w:style w:type="paragraph" w:customStyle="1" w:styleId="mt10">
    <w:name w:val="mt10"/>
    <w:basedOn w:val="Normal"/>
    <w:rsid w:val="00607FC8"/>
    <w:pPr>
      <w:spacing w:before="100" w:beforeAutospacing="1" w:after="100" w:afterAutospacing="1" w:line="240" w:lineRule="auto"/>
    </w:pPr>
    <w:rPr>
      <w:rFonts w:eastAsia="Times New Roman" w:cs="Times New Roman"/>
      <w:szCs w:val="24"/>
    </w:rPr>
  </w:style>
  <w:style w:type="character" w:customStyle="1" w:styleId="formlabel">
    <w:name w:val="formlabel"/>
    <w:basedOn w:val="DefaultParagraphFont"/>
    <w:rsid w:val="00607FC8"/>
  </w:style>
  <w:style w:type="character" w:customStyle="1" w:styleId="apple-converted-space">
    <w:name w:val="apple-converted-space"/>
    <w:basedOn w:val="DefaultParagraphFont"/>
    <w:rsid w:val="00607FC8"/>
  </w:style>
  <w:style w:type="character" w:customStyle="1" w:styleId="floatleft">
    <w:name w:val="floatleft"/>
    <w:basedOn w:val="DefaultParagraphFont"/>
    <w:rsid w:val="00607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30569">
      <w:bodyDiv w:val="1"/>
      <w:marLeft w:val="0"/>
      <w:marRight w:val="0"/>
      <w:marTop w:val="0"/>
      <w:marBottom w:val="0"/>
      <w:divBdr>
        <w:top w:val="none" w:sz="0" w:space="0" w:color="auto"/>
        <w:left w:val="none" w:sz="0" w:space="0" w:color="auto"/>
        <w:bottom w:val="none" w:sz="0" w:space="0" w:color="auto"/>
        <w:right w:val="none" w:sz="0" w:space="0" w:color="auto"/>
      </w:divBdr>
    </w:div>
    <w:div w:id="699890195">
      <w:bodyDiv w:val="1"/>
      <w:marLeft w:val="0"/>
      <w:marRight w:val="0"/>
      <w:marTop w:val="0"/>
      <w:marBottom w:val="0"/>
      <w:divBdr>
        <w:top w:val="none" w:sz="0" w:space="0" w:color="auto"/>
        <w:left w:val="none" w:sz="0" w:space="0" w:color="auto"/>
        <w:bottom w:val="none" w:sz="0" w:space="0" w:color="auto"/>
        <w:right w:val="none" w:sz="0" w:space="0" w:color="auto"/>
      </w:divBdr>
      <w:divsChild>
        <w:div w:id="1785267695">
          <w:marLeft w:val="0"/>
          <w:marRight w:val="0"/>
          <w:marTop w:val="0"/>
          <w:marBottom w:val="0"/>
          <w:divBdr>
            <w:top w:val="none" w:sz="0" w:space="0" w:color="auto"/>
            <w:left w:val="none" w:sz="0" w:space="0" w:color="auto"/>
            <w:bottom w:val="none" w:sz="0" w:space="0" w:color="auto"/>
            <w:right w:val="none" w:sz="0" w:space="0" w:color="auto"/>
          </w:divBdr>
        </w:div>
        <w:div w:id="622493499">
          <w:marLeft w:val="2400"/>
          <w:marRight w:val="0"/>
          <w:marTop w:val="0"/>
          <w:marBottom w:val="0"/>
          <w:divBdr>
            <w:top w:val="none" w:sz="0" w:space="0" w:color="auto"/>
            <w:left w:val="single" w:sz="6" w:space="15" w:color="CCCCCC"/>
            <w:bottom w:val="none" w:sz="0" w:space="0" w:color="auto"/>
            <w:right w:val="none" w:sz="0" w:space="0" w:color="auto"/>
          </w:divBdr>
        </w:div>
      </w:divsChild>
    </w:div>
    <w:div w:id="148697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Cin17</b:Tag>
    <b:SourceType>JournalArticle</b:SourceType>
    <b:Guid>{79BD0AF8-3EA8-4498-B4F6-1E196B0FB54D}</b:Guid>
    <b:Author>
      <b:Author>
        <b:NameList>
          <b:Person>
            <b:Last>Cintron</b:Last>
            <b:First>R.</b:First>
          </b:Person>
          <b:Person>
            <b:Last>Flaniken</b:Last>
            <b:First>F.</b:First>
          </b:Person>
        </b:NameList>
      </b:Author>
    </b:Author>
    <b:Title>Performance Appraisal: A Supervision or Leadership Tool?</b:Title>
    <b:JournalName>International Journal of Business and Social Science</b:JournalName>
    <b:Year>2017</b:Year>
    <b:Pages>29-37</b:Pages>
    <b:Volume>2</b:Volume>
    <b:Issue>17</b:Issue>
    <b:YearAccessed>2020</b:YearAccessed>
    <b:MonthAccessed>July</b:MonthAccessed>
    <b:DayAccessed>14</b:DayAccessed>
    <b:URL>http://ijbssnet.com/journals/Vol_2_No_17/5.pdf</b:URL>
    <b:RefOrder>1</b:RefOrder>
  </b:Source>
  <b:Source>
    <b:Tag>Dob13</b:Tag>
    <b:SourceType>JournalArticle</b:SourceType>
    <b:Guid>{4478E402-0AB8-4C7D-B7A5-96B104817030}</b:Guid>
    <b:Author>
      <b:Author>
        <b:NameList>
          <b:Person>
            <b:Last>Dobre</b:Last>
            <b:First>O.</b:First>
          </b:Person>
        </b:NameList>
      </b:Author>
    </b:Author>
    <b:Title>Employee motivation and organizational performance</b:Title>
    <b:JournalName>Review of Applied Socio- Economic Research</b:JournalName>
    <b:Year>2013</b:Year>
    <b:Pages>56-65</b:Pages>
    <b:Volume>5</b:Volume>
    <b:Issue>1</b:Issue>
    <b:RefOrder>2</b:RefOrder>
  </b:Source>
  <b:Source>
    <b:Tag>Mic16</b:Tag>
    <b:SourceType>JournalArticle</b:SourceType>
    <b:Guid>{E2B37C5E-5A0D-477F-8998-71DEB38EE7C6}</b:Guid>
    <b:Author>
      <b:Author>
        <b:NameList>
          <b:Person>
            <b:Last>Michael</b:Last>
            <b:First>T.</b:First>
          </b:Person>
          <b:Person>
            <b:Last>Robyn</b:Last>
            <b:First>L.</b:First>
          </b:Person>
        </b:NameList>
      </b:Author>
    </b:Author>
    <b:Title>Understanding employee motivation and organizational performance: Arguments for a set-theoretic approach</b:Title>
    <b:JournalName>Journal of Innovation and Knowledge</b:JournalName>
    <b:Year>2016</b:Year>
    <b:Pages>162-169</b:Pages>
    <b:Volume>1</b:Volume>
    <b:Issue>3</b:Issue>
    <b:DOI>10.1016/j.jik.2016.01.004</b:DOI>
    <b:RefOrder>3</b:RefOrder>
  </b:Source>
  <b:Source>
    <b:Tag>Sha14</b:Tag>
    <b:SourceType>JournalArticle</b:SourceType>
    <b:Guid>{25D8C92F-F9BE-4018-A5C5-67671017F2E1}</b:Guid>
    <b:Author>
      <b:Author>
        <b:NameList>
          <b:Person>
            <b:Last>Shahzadi</b:Last>
            <b:First>I.</b:First>
          </b:Person>
          <b:Person>
            <b:Last>Javed</b:Last>
            <b:First>A.</b:First>
          </b:Person>
          <b:Person>
            <b:Last>Pirzada</b:Last>
            <b:First>S.</b:First>
          </b:Person>
          <b:Person>
            <b:Last>Nasreen</b:Last>
            <b:First>S,</b:First>
          </b:Person>
          <b:Person>
            <b:Last>Khanam</b:Last>
            <b:First>S.</b:First>
          </b:Person>
        </b:NameList>
      </b:Author>
    </b:Author>
    <b:Title>Impact of Employee Motivation on Employee Performance</b:Title>
    <b:JournalName>European Journal of Business and Management</b:JournalName>
    <b:Year>2014</b:Year>
    <b:Pages>159-166</b:Pages>
    <b:Volume>6</b:Volume>
    <b:Issue>23</b:Issue>
    <b:YearAccessed>2020</b:YearAccessed>
    <b:MonthAccessed>July</b:MonthAccessed>
    <b:DayAccessed>14</b:DayAccessed>
    <b:URL>http://citeseerx.ist.psu.edu/viewdoc/download?doi=10.1.1.684.9465&amp;rep=rep1&amp;type=pdf</b:URL>
    <b:RefOrder>4</b:RefOrder>
  </b:Source>
</b:Sources>
</file>

<file path=customXml/itemProps1.xml><?xml version="1.0" encoding="utf-8"?>
<ds:datastoreItem xmlns:ds="http://schemas.openxmlformats.org/officeDocument/2006/customXml" ds:itemID="{C7872F47-4509-47DF-892D-9E4C546D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2136</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Viridiana Alcala Vargas</cp:lastModifiedBy>
  <cp:revision>4</cp:revision>
  <dcterms:created xsi:type="dcterms:W3CDTF">2020-07-16T03:32:00Z</dcterms:created>
  <dcterms:modified xsi:type="dcterms:W3CDTF">2020-07-19T22:35:00Z</dcterms:modified>
</cp:coreProperties>
</file>